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02F2" w14:textId="3BB03FEC" w:rsidR="00EE0CBA" w:rsidRPr="00F954D0" w:rsidRDefault="00EE0CBA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3FBDE324" w14:textId="77777777" w:rsidR="00EE0CBA" w:rsidRPr="00F954D0" w:rsidRDefault="00EE0CBA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693B2C54" w14:textId="4A5C0B97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Included in the 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member 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package are 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two tiles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>, a master copy of the mural as a whole, and two images of the corresponding tile number</w:t>
      </w:r>
      <w:r w:rsidR="00584148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.  Also included </w:t>
      </w:r>
      <w:r w:rsidR="0055750B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are </w:t>
      </w:r>
      <w:r w:rsidR="00584148">
        <w:rPr>
          <w:rFonts w:ascii="Avenir Next LT Pro Light" w:eastAsia="Times New Roman" w:hAnsi="Avenir Next LT Pro Light" w:cs="Segoe UI"/>
          <w:color w:val="212121"/>
          <w:lang w:eastAsia="en-CA"/>
        </w:rPr>
        <w:t>some examples of other murals in order for you to get a sense of what we are trying to accomplish.  Jani has worked with Lewis Lavoie on the Tree of Life Mural.  We gain knowledge from her experience.</w:t>
      </w:r>
    </w:p>
    <w:p w14:paraId="62D57ACF" w14:textId="32D5559B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26E61890" w14:textId="77777777" w:rsidR="00845547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The beauty of this mural is that you can paint what ever you want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>, (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flowe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>r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s, people, animals etc.)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.  </w:t>
      </w:r>
    </w:p>
    <w:p w14:paraId="61BD20B4" w14:textId="77777777" w:rsidR="00845547" w:rsidRDefault="0084554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3D41DF32" w14:textId="255B724A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The rule is that you need to stick with the range of color. 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  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Example, red lettering use any shade of red, blue sky any shade of blue. You can add other colors just as long as the blue is dominant.</w:t>
      </w:r>
    </w:p>
    <w:p w14:paraId="31F12C7B" w14:textId="0C442668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0A7CF412" w14:textId="77777777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Use your photo reference to check for lights and darks. 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 </w:t>
      </w: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This is very important as they help make the big picture cohesive. </w:t>
      </w:r>
    </w:p>
    <w:p w14:paraId="3F1AA35F" w14:textId="77777777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2D820E58" w14:textId="76ABFD20" w:rsidR="00F954D0" w:rsidRP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>Look at the tiles that are around your tile.</w:t>
      </w:r>
    </w:p>
    <w:p w14:paraId="42F5BC83" w14:textId="684DC76D" w:rsidR="008B144B" w:rsidRPr="00F954D0" w:rsidRDefault="008B144B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0AE898A3" w14:textId="1F723DBF" w:rsidR="008B144B" w:rsidRPr="00F954D0" w:rsidRDefault="008B144B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You will need acrylic paint.  Option to use the acrylic paint in a watercolour technique.  </w:t>
      </w:r>
    </w:p>
    <w:p w14:paraId="15D10ED5" w14:textId="1032CEA2" w:rsidR="00773E33" w:rsidRPr="00F954D0" w:rsidRDefault="00773E33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34748E37" w14:textId="69CC2680" w:rsidR="00773E33" w:rsidRPr="00845547" w:rsidRDefault="00845547" w:rsidP="00584148">
      <w:pPr>
        <w:shd w:val="clear" w:color="auto" w:fill="FFFFFF"/>
        <w:spacing w:after="24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lang w:eastAsia="en-CA"/>
        </w:rPr>
        <w:t>T</w:t>
      </w:r>
      <w:r w:rsidR="00773E33"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ile(s) are precoated with gesso and has been underpainte</w:t>
      </w:r>
      <w:r w:rsidR="00F954D0"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d</w:t>
      </w:r>
      <w:r>
        <w:rPr>
          <w:rFonts w:ascii="Avenir Next LT Pro Light" w:eastAsia="Times New Roman" w:hAnsi="Avenir Next LT Pro Light" w:cs="Segoe UI"/>
          <w:color w:val="212121"/>
          <w:lang w:eastAsia="en-CA"/>
        </w:rPr>
        <w:t>.</w:t>
      </w:r>
    </w:p>
    <w:p w14:paraId="13ABEEE5" w14:textId="57EDEE64" w:rsidR="00F954D0" w:rsidRPr="00845547" w:rsidRDefault="008B144B" w:rsidP="00584148">
      <w:pPr>
        <w:shd w:val="clear" w:color="auto" w:fill="FFFFFF"/>
        <w:spacing w:after="24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The back of the tile is sequentially numbered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>.</w:t>
      </w:r>
    </w:p>
    <w:p w14:paraId="0083AB7C" w14:textId="3577B854" w:rsidR="008B144B" w:rsidRPr="00845547" w:rsidRDefault="00F954D0" w:rsidP="00584148">
      <w:pPr>
        <w:shd w:val="clear" w:color="auto" w:fill="FFFFFF"/>
        <w:spacing w:after="24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The back of the tile has </w:t>
      </w:r>
      <w:r w:rsidR="008B144B"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an arrow indicating which way is up.</w:t>
      </w:r>
    </w:p>
    <w:p w14:paraId="15CA4BC4" w14:textId="08CB5A2D" w:rsidR="00F954D0" w:rsidRPr="00845547" w:rsidRDefault="008B144B" w:rsidP="00584148">
      <w:pPr>
        <w:shd w:val="clear" w:color="auto" w:fill="FFFFFF"/>
        <w:spacing w:after="24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Stencils allowed but nothing raised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>,</w:t>
      </w:r>
    </w:p>
    <w:p w14:paraId="5F3DB4FE" w14:textId="7C4F2C83" w:rsidR="00F954D0" w:rsidRPr="00845547" w:rsidRDefault="00F954D0" w:rsidP="00584148">
      <w:pPr>
        <w:shd w:val="clear" w:color="auto" w:fill="FFFFFF"/>
        <w:spacing w:after="24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A</w:t>
      </w:r>
      <w:r w:rsidR="008B144B"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rchival pens</w:t>
      </w: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 allowed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>,</w:t>
      </w:r>
    </w:p>
    <w:p w14:paraId="63505A5C" w14:textId="053948CD" w:rsidR="008B144B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Pe</w:t>
      </w:r>
      <w:r w:rsidR="008B144B"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>ncil crayons</w:t>
      </w:r>
      <w:r w:rsidRPr="00845547">
        <w:rPr>
          <w:rFonts w:ascii="Avenir Next LT Pro Light" w:eastAsia="Times New Roman" w:hAnsi="Avenir Next LT Pro Light" w:cs="Segoe UI"/>
          <w:color w:val="212121"/>
          <w:lang w:eastAsia="en-CA"/>
        </w:rPr>
        <w:t xml:space="preserve"> allowed</w:t>
      </w:r>
      <w:r w:rsidR="00845547">
        <w:rPr>
          <w:rFonts w:ascii="Avenir Next LT Pro Light" w:eastAsia="Times New Roman" w:hAnsi="Avenir Next LT Pro Light" w:cs="Segoe UI"/>
          <w:color w:val="212121"/>
          <w:lang w:eastAsia="en-CA"/>
        </w:rPr>
        <w:t>,</w:t>
      </w:r>
    </w:p>
    <w:p w14:paraId="01AA8232" w14:textId="0551619A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1E1A1596" w14:textId="1A2D47E1" w:rsidR="00584148" w:rsidRPr="00845547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lang w:eastAsia="en-CA"/>
        </w:rPr>
        <w:t>Paint the sides of your tile.</w:t>
      </w:r>
    </w:p>
    <w:p w14:paraId="54D2888F" w14:textId="150272F3" w:rsidR="00F954D0" w:rsidRDefault="00F954D0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4DFDD29F" w14:textId="2946F709" w:rsidR="00EE0CBA" w:rsidRDefault="00EE0CBA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 w:rsidRPr="00F954D0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Seal your tile with Acrylic clear gloss. This </w:t>
      </w:r>
      <w:r w:rsidR="0084554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eliminates the final tile </w:t>
      </w:r>
      <w:r w:rsidRPr="00F954D0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from getting scratched.</w:t>
      </w:r>
      <w:r w:rsidR="0084554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 </w:t>
      </w:r>
    </w:p>
    <w:p w14:paraId="7B5D79AA" w14:textId="4C1156D5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503D0EC2" w14:textId="1C388E1E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We will contact each member at the two week mark to check in.</w:t>
      </w:r>
    </w:p>
    <w:p w14:paraId="524FE0D9" w14:textId="2EBF7003" w:rsidR="00845547" w:rsidRDefault="0084554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0138DDFD" w14:textId="562B4366" w:rsidR="00845547" w:rsidRDefault="0084554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Completion deadline is December 31, 2020.  Pick up first week of January 2020.  </w:t>
      </w:r>
    </w:p>
    <w:p w14:paraId="54C596E4" w14:textId="3B3A85D1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00927965" w14:textId="77777777" w:rsidR="0055750B" w:rsidRDefault="0055750B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Next Steps:</w:t>
      </w:r>
    </w:p>
    <w:p w14:paraId="728C4AD4" w14:textId="77777777" w:rsidR="0055750B" w:rsidRDefault="0055750B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4F2C665C" w14:textId="3439ACB9" w:rsidR="00584148" w:rsidRDefault="0055750B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The individual tiles are sequentially mounted on thin birch board.  Resin is applied.  In</w:t>
      </w:r>
      <w:r w:rsidR="00584148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collaboration with The Gilded Rabbit</w:t>
      </w:r>
      <w:r w:rsidR="00913F0B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, the </w:t>
      </w:r>
      <w:r w:rsidR="00584148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framing process.  </w:t>
      </w:r>
    </w:p>
    <w:p w14:paraId="72FA8B0F" w14:textId="10B5A075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78A19745" w14:textId="676D7F44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lastRenderedPageBreak/>
        <w:t>The finished Mural will be 4 feet by 6 feet and will be exhibited as part of our 100 Year Show at the Art Gallery of Alberta (“AGA”) in September and October 2021.</w:t>
      </w:r>
      <w:r w:rsidR="00913F0B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 The Mural will also be featured in our Commemorative Book.</w:t>
      </w:r>
    </w:p>
    <w:p w14:paraId="11D36A33" w14:textId="77777777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2DECC189" w14:textId="77777777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 w:rsidRP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The AGA Acquisitions Committee will be considering whether to accept </w:t>
      </w: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the Mural</w:t>
      </w:r>
      <w:r w:rsidRP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as a donation. </w:t>
      </w:r>
    </w:p>
    <w:p w14:paraId="42F3F961" w14:textId="77777777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155218C4" w14:textId="6EC97E02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 w:rsidRP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Jani </w:t>
      </w: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and Seraya are</w:t>
      </w:r>
      <w:r w:rsidRP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coordinating this project</w:t>
      </w: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alongside Betty.</w:t>
      </w:r>
    </w:p>
    <w:p w14:paraId="7663223C" w14:textId="54254E68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363DDA4D" w14:textId="578FDCA3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Questions?  </w:t>
      </w:r>
      <w:r w:rsid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Contact:</w:t>
      </w:r>
    </w:p>
    <w:p w14:paraId="7491DC83" w14:textId="77777777" w:rsidR="00374DB7" w:rsidRDefault="00374DB7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</w:p>
    <w:p w14:paraId="706C7FAD" w14:textId="0F931A9F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Jani Galarneau</w:t>
      </w:r>
      <w:r w:rsidR="00CA3C55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           </w:t>
      </w:r>
      <w:r w:rsidR="00CA3C55" w:rsidRPr="00CA3C55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780 994 9210</w:t>
      </w:r>
      <w:r w:rsidR="00CA3C55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                            jgalarneau@live.ca</w:t>
      </w:r>
    </w:p>
    <w:p w14:paraId="785214DC" w14:textId="52BF408B" w:rsidR="00584148" w:rsidRDefault="00584148" w:rsidP="00584148">
      <w:pPr>
        <w:shd w:val="clear" w:color="auto" w:fill="FFFFFF"/>
        <w:spacing w:after="0" w:line="240" w:lineRule="auto"/>
        <w:jc w:val="both"/>
        <w:textAlignment w:val="baseline"/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</w:pP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 xml:space="preserve">Seraya Smit </w:t>
      </w:r>
      <w:r w:rsid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ab/>
      </w:r>
      <w:r w:rsid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ab/>
      </w: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780 953 8919</w:t>
      </w:r>
      <w:r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ab/>
      </w:r>
      <w:r w:rsid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ab/>
      </w:r>
      <w:r w:rsidR="00374DB7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ab/>
      </w:r>
      <w:r w:rsidR="00CA3C55">
        <w:rPr>
          <w:rFonts w:ascii="Avenir Next LT Pro Light" w:eastAsia="Times New Roman" w:hAnsi="Avenir Next LT Pro Light" w:cs="Segoe UI"/>
          <w:color w:val="212121"/>
          <w:bdr w:val="none" w:sz="0" w:space="0" w:color="auto" w:frame="1"/>
          <w:lang w:eastAsia="en-CA"/>
        </w:rPr>
        <w:t>serayasmit@hotmail.com</w:t>
      </w:r>
    </w:p>
    <w:p w14:paraId="703977D1" w14:textId="45A4D1AE" w:rsidR="00845547" w:rsidRDefault="00845547" w:rsidP="00EE0CBA">
      <w:pPr>
        <w:shd w:val="clear" w:color="auto" w:fill="FFFFFF"/>
        <w:spacing w:after="0" w:line="240" w:lineRule="auto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5F0CCC90" w14:textId="77777777" w:rsidR="006C5DBD" w:rsidRPr="00F954D0" w:rsidRDefault="006C5DBD" w:rsidP="00EE0CBA">
      <w:pPr>
        <w:shd w:val="clear" w:color="auto" w:fill="FFFFFF"/>
        <w:spacing w:after="0" w:line="240" w:lineRule="auto"/>
        <w:textAlignment w:val="baseline"/>
        <w:rPr>
          <w:rFonts w:ascii="Avenir Next LT Pro Light" w:eastAsia="Times New Roman" w:hAnsi="Avenir Next LT Pro Light" w:cs="Segoe UI"/>
          <w:color w:val="212121"/>
          <w:lang w:eastAsia="en-CA"/>
        </w:rPr>
      </w:pPr>
    </w:p>
    <w:p w14:paraId="48D85383" w14:textId="4CA1EFCB" w:rsidR="00244856" w:rsidRPr="00F954D0" w:rsidRDefault="004F06B6">
      <w:pPr>
        <w:rPr>
          <w:rFonts w:ascii="Avenir Next LT Pro Light" w:hAnsi="Avenir Next LT Pro Light"/>
        </w:rPr>
      </w:pPr>
      <w:hyperlink r:id="rId7" w:history="1">
        <w:hyperlink r:id="rId8" w:history="1">
          <w:r w:rsidR="00130F18" w:rsidRPr="00130F18">
            <w:rPr>
              <w:rStyle w:val="Hyperlink"/>
              <w:rFonts w:ascii="Avenir Next LT Pro Light" w:hAnsi="Avenir Next LT Pro Light"/>
            </w:rPr>
            <w:t>Lewis Lavoie The Tree of Life</w:t>
          </w:r>
        </w:hyperlink>
      </w:hyperlink>
      <w:r w:rsidR="00130F18" w:rsidRPr="00130F18">
        <w:t xml:space="preserve"> </w:t>
      </w:r>
    </w:p>
    <w:sectPr w:rsidR="00244856" w:rsidRPr="00F954D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B6DD" w14:textId="77777777" w:rsidR="004F06B6" w:rsidRDefault="004F06B6" w:rsidP="00F954D0">
      <w:pPr>
        <w:spacing w:after="0" w:line="240" w:lineRule="auto"/>
      </w:pPr>
      <w:r>
        <w:separator/>
      </w:r>
    </w:p>
  </w:endnote>
  <w:endnote w:type="continuationSeparator" w:id="0">
    <w:p w14:paraId="4EC5A078" w14:textId="77777777" w:rsidR="004F06B6" w:rsidRDefault="004F06B6" w:rsidP="00F9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AA89" w14:textId="77777777" w:rsidR="004F06B6" w:rsidRDefault="004F06B6" w:rsidP="00F954D0">
      <w:pPr>
        <w:spacing w:after="0" w:line="240" w:lineRule="auto"/>
      </w:pPr>
      <w:r>
        <w:separator/>
      </w:r>
    </w:p>
  </w:footnote>
  <w:footnote w:type="continuationSeparator" w:id="0">
    <w:p w14:paraId="4306A0B2" w14:textId="77777777" w:rsidR="004F06B6" w:rsidRDefault="004F06B6" w:rsidP="00F9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369F" w14:textId="05B5606A" w:rsidR="00F954D0" w:rsidRDefault="00F954D0" w:rsidP="00F954D0">
    <w:pPr>
      <w:pStyle w:val="Heading1"/>
      <w:spacing w:before="0"/>
    </w:pPr>
    <w:r>
      <w:t>Edmonton Art Club</w:t>
    </w:r>
  </w:p>
  <w:p w14:paraId="1A406AD2" w14:textId="58A7367D" w:rsidR="00F954D0" w:rsidRDefault="00F954D0" w:rsidP="00F954D0">
    <w:pPr>
      <w:pStyle w:val="Heading1"/>
      <w:spacing w:before="0"/>
    </w:pPr>
    <w:r>
      <w:t>Mural 2020</w:t>
    </w:r>
  </w:p>
  <w:p w14:paraId="21E2349A" w14:textId="5EF03C5F" w:rsidR="00F954D0" w:rsidRPr="00F954D0" w:rsidRDefault="00F954D0" w:rsidP="00F954D0">
    <w:pPr>
      <w:pStyle w:val="Heading1"/>
      <w:spacing w:before="0"/>
    </w:pPr>
    <w:r>
      <w:t>Instructions and Guidelines</w:t>
    </w:r>
  </w:p>
  <w:p w14:paraId="20FC8737" w14:textId="77777777" w:rsidR="00F954D0" w:rsidRDefault="00F9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7E"/>
    <w:multiLevelType w:val="hybridMultilevel"/>
    <w:tmpl w:val="CBB6C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865"/>
    <w:multiLevelType w:val="hybridMultilevel"/>
    <w:tmpl w:val="BF26C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32A60"/>
    <w:multiLevelType w:val="hybridMultilevel"/>
    <w:tmpl w:val="BC46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A"/>
    <w:rsid w:val="00130F18"/>
    <w:rsid w:val="00244856"/>
    <w:rsid w:val="00374DB7"/>
    <w:rsid w:val="004C358D"/>
    <w:rsid w:val="004F06B6"/>
    <w:rsid w:val="0055750B"/>
    <w:rsid w:val="00564F39"/>
    <w:rsid w:val="00584148"/>
    <w:rsid w:val="006C5DBD"/>
    <w:rsid w:val="00773E33"/>
    <w:rsid w:val="00845547"/>
    <w:rsid w:val="008B144B"/>
    <w:rsid w:val="00913F0B"/>
    <w:rsid w:val="00BC504B"/>
    <w:rsid w:val="00CA3C55"/>
    <w:rsid w:val="00EE0CBA"/>
    <w:rsid w:val="00F84F44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0459"/>
  <w15:chartTrackingRefBased/>
  <w15:docId w15:val="{10A0D441-AC0A-4C60-8AB5-D5A625E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D0"/>
  </w:style>
  <w:style w:type="paragraph" w:styleId="Footer">
    <w:name w:val="footer"/>
    <w:basedOn w:val="Normal"/>
    <w:link w:val="FooterChar"/>
    <w:uiPriority w:val="99"/>
    <w:unhideWhenUsed/>
    <w:rsid w:val="00F9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D0"/>
  </w:style>
  <w:style w:type="character" w:customStyle="1" w:styleId="Heading1Char">
    <w:name w:val="Heading 1 Char"/>
    <w:basedOn w:val="DefaultParagraphFont"/>
    <w:link w:val="Heading1"/>
    <w:uiPriority w:val="9"/>
    <w:rsid w:val="00F95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1Aob2Goe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ralmosaic.com/gallery/fine-art/tree-of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6</cp:revision>
  <dcterms:created xsi:type="dcterms:W3CDTF">2020-10-28T16:56:00Z</dcterms:created>
  <dcterms:modified xsi:type="dcterms:W3CDTF">2020-11-08T20:05:00Z</dcterms:modified>
</cp:coreProperties>
</file>